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CE" w:rsidRDefault="007123CE" w:rsidP="003A7C59">
      <w:bookmarkStart w:id="0" w:name="_GoBack"/>
      <w:bookmarkEnd w:id="0"/>
    </w:p>
    <w:p w:rsidR="00FF0695" w:rsidRDefault="00FF0695" w:rsidP="00D7626A">
      <w:pPr>
        <w:pStyle w:val="ListParagraph"/>
        <w:tabs>
          <w:tab w:val="left" w:pos="3482"/>
        </w:tabs>
        <w:spacing w:line="276" w:lineRule="auto"/>
      </w:pPr>
    </w:p>
    <w:p w:rsidR="00FF0695" w:rsidRPr="00D7626A" w:rsidRDefault="00FF0695" w:rsidP="00D7626A">
      <w:pPr>
        <w:pStyle w:val="ListParagraph"/>
        <w:spacing w:line="276" w:lineRule="auto"/>
        <w:jc w:val="center"/>
        <w:rPr>
          <w:b/>
        </w:rPr>
      </w:pPr>
      <w:r w:rsidRPr="00D7626A">
        <w:rPr>
          <w:b/>
        </w:rPr>
        <w:t>INDIVIDUAL APPLICATIONS</w:t>
      </w:r>
    </w:p>
    <w:p w:rsidR="00FF0695" w:rsidRDefault="00FF0695" w:rsidP="00FF0695">
      <w:pPr>
        <w:pStyle w:val="ListParagraph"/>
        <w:spacing w:line="276" w:lineRule="auto"/>
      </w:pPr>
    </w:p>
    <w:p w:rsidR="00FF0695" w:rsidRPr="00D7626A" w:rsidRDefault="00FF0695" w:rsidP="00D7626A">
      <w:pPr>
        <w:pStyle w:val="ListParagraph"/>
        <w:spacing w:line="276" w:lineRule="auto"/>
        <w:ind w:left="0"/>
        <w:rPr>
          <w:b/>
        </w:rPr>
      </w:pPr>
      <w:r w:rsidRPr="00D7626A">
        <w:rPr>
          <w:b/>
        </w:rPr>
        <w:t xml:space="preserve">A discretionary fund is available for individuals to apply for assistance directly through the Foundation. </w:t>
      </w:r>
    </w:p>
    <w:p w:rsidR="00FF0695" w:rsidRDefault="00FF0695" w:rsidP="00FF0695">
      <w:pPr>
        <w:pStyle w:val="ListParagraph"/>
        <w:spacing w:line="276" w:lineRule="auto"/>
      </w:pPr>
    </w:p>
    <w:p w:rsidR="00FF0695" w:rsidRDefault="00FF0695" w:rsidP="00FF0695">
      <w:pPr>
        <w:pStyle w:val="ListParagraph"/>
        <w:spacing w:line="276" w:lineRule="auto"/>
      </w:pPr>
    </w:p>
    <w:p w:rsidR="00FF0695" w:rsidRPr="00D7626A" w:rsidRDefault="00FF0695" w:rsidP="00D7626A">
      <w:pPr>
        <w:pStyle w:val="ListParagraph"/>
        <w:spacing w:line="276" w:lineRule="auto"/>
        <w:ind w:left="0"/>
        <w:rPr>
          <w:u w:val="single"/>
        </w:rPr>
      </w:pPr>
      <w:r w:rsidRPr="00D7626A">
        <w:rPr>
          <w:u w:val="single"/>
        </w:rPr>
        <w:t>Criteria for consideration of financial assistance</w:t>
      </w:r>
    </w:p>
    <w:p w:rsidR="00D7626A" w:rsidRDefault="00FF0695" w:rsidP="00D7626A">
      <w:pPr>
        <w:pStyle w:val="ListParagraph"/>
        <w:numPr>
          <w:ilvl w:val="0"/>
          <w:numId w:val="17"/>
        </w:numPr>
        <w:spacing w:line="276" w:lineRule="auto"/>
      </w:pPr>
      <w:r>
        <w:t>Applicant must be under active treatment for head and neck cancer or has undergone treatment for head and neck cancer by an established oncologist.</w:t>
      </w:r>
    </w:p>
    <w:p w:rsidR="00D7626A" w:rsidRDefault="00FF0695" w:rsidP="00D7626A">
      <w:pPr>
        <w:pStyle w:val="ListParagraph"/>
        <w:numPr>
          <w:ilvl w:val="0"/>
          <w:numId w:val="17"/>
        </w:numPr>
        <w:spacing w:line="276" w:lineRule="auto"/>
      </w:pPr>
      <w:r>
        <w:t>Typically, the patient must be/have been treated at a facility in a region where HNC Living has raised money.</w:t>
      </w:r>
    </w:p>
    <w:p w:rsidR="0060280F" w:rsidRDefault="00FF0695" w:rsidP="0060280F">
      <w:pPr>
        <w:pStyle w:val="ListParagraph"/>
        <w:numPr>
          <w:ilvl w:val="0"/>
          <w:numId w:val="17"/>
        </w:numPr>
        <w:spacing w:line="276" w:lineRule="auto"/>
      </w:pPr>
      <w:r>
        <w:t>Applicant must complete and submit the HNC Living Foundation Individual Application for Assistance.</w:t>
      </w:r>
    </w:p>
    <w:p w:rsidR="00D7626A" w:rsidRDefault="00FF0695" w:rsidP="00D7626A">
      <w:pPr>
        <w:pStyle w:val="ListParagraph"/>
        <w:numPr>
          <w:ilvl w:val="0"/>
          <w:numId w:val="17"/>
        </w:numPr>
        <w:spacing w:line="276" w:lineRule="auto"/>
      </w:pPr>
      <w:r>
        <w:t>There is no current insurance coverage for requested expenses.</w:t>
      </w:r>
    </w:p>
    <w:p w:rsidR="00D7626A" w:rsidRDefault="00FF0695" w:rsidP="00D7626A">
      <w:pPr>
        <w:pStyle w:val="ListParagraph"/>
        <w:numPr>
          <w:ilvl w:val="0"/>
          <w:numId w:val="17"/>
        </w:numPr>
        <w:spacing w:line="276" w:lineRule="auto"/>
      </w:pPr>
      <w:r>
        <w:t>Applicant must meet income qualifications (see application for income guidelines)</w:t>
      </w:r>
    </w:p>
    <w:p w:rsidR="00FF0695" w:rsidRDefault="00FF0695" w:rsidP="00D7626A">
      <w:pPr>
        <w:pStyle w:val="ListParagraph"/>
        <w:numPr>
          <w:ilvl w:val="0"/>
          <w:numId w:val="17"/>
        </w:numPr>
        <w:spacing w:line="276" w:lineRule="auto"/>
      </w:pPr>
      <w:r>
        <w:t>Can apply once every 12 months.</w:t>
      </w:r>
    </w:p>
    <w:p w:rsidR="00D7626A" w:rsidRDefault="00D7626A" w:rsidP="00D7626A">
      <w:pPr>
        <w:pStyle w:val="ListParagraph"/>
        <w:spacing w:line="276" w:lineRule="auto"/>
        <w:ind w:left="0"/>
      </w:pPr>
    </w:p>
    <w:p w:rsidR="00D7626A" w:rsidRDefault="00D7626A" w:rsidP="00D7626A">
      <w:pPr>
        <w:pStyle w:val="ListParagraph"/>
        <w:spacing w:line="276" w:lineRule="auto"/>
        <w:ind w:left="0"/>
        <w:rPr>
          <w:u w:val="single"/>
        </w:rPr>
      </w:pPr>
      <w:r>
        <w:rPr>
          <w:u w:val="single"/>
        </w:rPr>
        <w:t>Not covered:</w:t>
      </w:r>
    </w:p>
    <w:p w:rsidR="00D7626A" w:rsidRDefault="00FF0695" w:rsidP="00D7626A">
      <w:pPr>
        <w:pStyle w:val="ListParagraph"/>
        <w:numPr>
          <w:ilvl w:val="0"/>
          <w:numId w:val="18"/>
        </w:numPr>
        <w:spacing w:line="276" w:lineRule="auto"/>
        <w:rPr>
          <w:u w:val="single"/>
        </w:rPr>
      </w:pPr>
      <w:r>
        <w:t>Expenses not related to head and neck cancer treatment or recovery</w:t>
      </w:r>
    </w:p>
    <w:p w:rsidR="00D7626A" w:rsidRDefault="00FF0695" w:rsidP="00D7626A">
      <w:pPr>
        <w:pStyle w:val="ListParagraph"/>
        <w:numPr>
          <w:ilvl w:val="0"/>
          <w:numId w:val="18"/>
        </w:numPr>
        <w:spacing w:line="276" w:lineRule="auto"/>
        <w:rPr>
          <w:u w:val="single"/>
        </w:rPr>
      </w:pPr>
      <w:r>
        <w:t>Expenses that can be paid for through other community resources (i.e., emergency assistance funds for rent or utilities, food pantries)</w:t>
      </w:r>
    </w:p>
    <w:p w:rsidR="00D7626A" w:rsidRDefault="00FF0695" w:rsidP="00D7626A">
      <w:pPr>
        <w:pStyle w:val="ListParagraph"/>
        <w:numPr>
          <w:ilvl w:val="0"/>
          <w:numId w:val="18"/>
        </w:numPr>
        <w:spacing w:line="276" w:lineRule="auto"/>
        <w:rPr>
          <w:u w:val="single"/>
        </w:rPr>
      </w:pPr>
      <w:r>
        <w:t>Expenses that are covered by private insurance, Medicare or Medicaid</w:t>
      </w:r>
    </w:p>
    <w:p w:rsidR="00D7626A" w:rsidRDefault="00FF0695" w:rsidP="00D7626A">
      <w:pPr>
        <w:pStyle w:val="ListParagraph"/>
        <w:numPr>
          <w:ilvl w:val="0"/>
          <w:numId w:val="18"/>
        </w:numPr>
        <w:spacing w:line="276" w:lineRule="auto"/>
        <w:rPr>
          <w:u w:val="single"/>
        </w:rPr>
      </w:pPr>
      <w:r>
        <w:t>Debt reduction</w:t>
      </w:r>
    </w:p>
    <w:p w:rsidR="00D7626A" w:rsidRPr="00D7626A" w:rsidRDefault="00FF0695" w:rsidP="00D7626A">
      <w:pPr>
        <w:pStyle w:val="ListParagraph"/>
        <w:numPr>
          <w:ilvl w:val="0"/>
          <w:numId w:val="18"/>
        </w:numPr>
        <w:spacing w:line="276" w:lineRule="auto"/>
        <w:rPr>
          <w:u w:val="single"/>
        </w:rPr>
      </w:pPr>
      <w:r>
        <w:t>Home modifications</w:t>
      </w:r>
    </w:p>
    <w:p w:rsidR="00D7626A" w:rsidRDefault="00D7626A" w:rsidP="00D7626A">
      <w:pPr>
        <w:pStyle w:val="ListParagraph"/>
        <w:spacing w:line="276" w:lineRule="auto"/>
        <w:rPr>
          <w:u w:val="single"/>
        </w:rPr>
      </w:pPr>
    </w:p>
    <w:p w:rsidR="00D7626A" w:rsidRDefault="00FF0695" w:rsidP="00D7626A">
      <w:pPr>
        <w:pStyle w:val="ListParagraph"/>
        <w:spacing w:line="276" w:lineRule="auto"/>
        <w:ind w:left="0"/>
        <w:rPr>
          <w:u w:val="single"/>
        </w:rPr>
      </w:pPr>
      <w:r w:rsidRPr="00D7626A">
        <w:rPr>
          <w:u w:val="single"/>
        </w:rPr>
        <w:t>Review of appl</w:t>
      </w:r>
      <w:r w:rsidR="00D7626A" w:rsidRPr="00D7626A">
        <w:rPr>
          <w:u w:val="single"/>
        </w:rPr>
        <w:t>ications and payment of grants:</w:t>
      </w:r>
    </w:p>
    <w:p w:rsidR="00D7626A" w:rsidRDefault="00FF0695" w:rsidP="00D7626A">
      <w:pPr>
        <w:pStyle w:val="ListParagraph"/>
        <w:numPr>
          <w:ilvl w:val="0"/>
          <w:numId w:val="19"/>
        </w:numPr>
        <w:spacing w:line="276" w:lineRule="auto"/>
        <w:rPr>
          <w:u w:val="single"/>
        </w:rPr>
      </w:pPr>
      <w:r>
        <w:t>Applications will be reviewed and financial aid determined within 60 days of receipt of completed application.</w:t>
      </w:r>
    </w:p>
    <w:p w:rsidR="00FF0695" w:rsidRPr="00D7626A" w:rsidRDefault="00FF0695" w:rsidP="00D7626A">
      <w:pPr>
        <w:pStyle w:val="ListParagraph"/>
        <w:numPr>
          <w:ilvl w:val="0"/>
          <w:numId w:val="19"/>
        </w:numPr>
        <w:spacing w:line="276" w:lineRule="auto"/>
        <w:rPr>
          <w:u w:val="single"/>
        </w:rPr>
      </w:pPr>
      <w:r>
        <w:t>For individual applicants, payment will be made directly to service providers or vendors for future services. No cash payments will go directly to the patient.</w:t>
      </w:r>
    </w:p>
    <w:p w:rsidR="00FF0695" w:rsidRDefault="00FF0695" w:rsidP="00FF0695">
      <w:pPr>
        <w:pStyle w:val="ListParagraph"/>
        <w:spacing w:line="276" w:lineRule="auto"/>
      </w:pPr>
    </w:p>
    <w:sectPr w:rsidR="00FF0695" w:rsidSect="00515550">
      <w:headerReference w:type="default" r:id="rId8"/>
      <w:headerReference w:type="first" r:id="rId9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1D" w:rsidRDefault="00BE461D" w:rsidP="003A7C59">
      <w:r>
        <w:separator/>
      </w:r>
    </w:p>
  </w:endnote>
  <w:endnote w:type="continuationSeparator" w:id="0">
    <w:p w:rsidR="00BE461D" w:rsidRDefault="00BE461D" w:rsidP="003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1D" w:rsidRDefault="00BE461D" w:rsidP="003A7C59">
      <w:r>
        <w:separator/>
      </w:r>
    </w:p>
  </w:footnote>
  <w:footnote w:type="continuationSeparator" w:id="0">
    <w:p w:rsidR="00BE461D" w:rsidRDefault="00BE461D" w:rsidP="003A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95" w:rsidRDefault="00BE46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1in;height:1in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95" w:rsidRDefault="00BE46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303.05pt;height:1in;visibility:visible">
          <v:imagedata r:id="rId1" o:title=""/>
        </v:shape>
      </w:pict>
    </w:r>
    <w:r w:rsidR="00FF06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2CA"/>
    <w:multiLevelType w:val="hybridMultilevel"/>
    <w:tmpl w:val="7958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7046"/>
    <w:multiLevelType w:val="hybridMultilevel"/>
    <w:tmpl w:val="D92CF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3D00"/>
    <w:multiLevelType w:val="hybridMultilevel"/>
    <w:tmpl w:val="C6F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5AA2"/>
    <w:multiLevelType w:val="hybridMultilevel"/>
    <w:tmpl w:val="678C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395A"/>
    <w:multiLevelType w:val="hybridMultilevel"/>
    <w:tmpl w:val="C446325A"/>
    <w:lvl w:ilvl="0" w:tplc="68B8F800">
      <w:numFmt w:val="bullet"/>
      <w:lvlText w:val="•"/>
      <w:lvlJc w:val="left"/>
      <w:pPr>
        <w:ind w:left="1080" w:hanging="72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62DAF"/>
    <w:multiLevelType w:val="hybridMultilevel"/>
    <w:tmpl w:val="7ECA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F29E6"/>
    <w:multiLevelType w:val="hybridMultilevel"/>
    <w:tmpl w:val="2672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06B3"/>
    <w:multiLevelType w:val="hybridMultilevel"/>
    <w:tmpl w:val="82EA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3600D"/>
    <w:multiLevelType w:val="hybridMultilevel"/>
    <w:tmpl w:val="5D38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830B7"/>
    <w:multiLevelType w:val="hybridMultilevel"/>
    <w:tmpl w:val="4B74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64A87"/>
    <w:multiLevelType w:val="hybridMultilevel"/>
    <w:tmpl w:val="D65C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D0B7E"/>
    <w:multiLevelType w:val="hybridMultilevel"/>
    <w:tmpl w:val="0DBA1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EF196C"/>
    <w:multiLevelType w:val="hybridMultilevel"/>
    <w:tmpl w:val="18F8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775B5"/>
    <w:multiLevelType w:val="hybridMultilevel"/>
    <w:tmpl w:val="62B6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D69D4"/>
    <w:multiLevelType w:val="hybridMultilevel"/>
    <w:tmpl w:val="58E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21961"/>
    <w:multiLevelType w:val="hybridMultilevel"/>
    <w:tmpl w:val="BA32B35A"/>
    <w:lvl w:ilvl="0" w:tplc="2C8C6356">
      <w:start w:val="1"/>
      <w:numFmt w:val="bullet"/>
      <w:pStyle w:val="KCPLBulletList"/>
      <w:lvlText w:val=""/>
      <w:lvlJc w:val="left"/>
      <w:pPr>
        <w:ind w:left="720" w:hanging="360"/>
      </w:pPr>
      <w:rPr>
        <w:rFonts w:ascii="Symbol" w:hAnsi="Symbol" w:hint="default"/>
        <w:color w:val="4887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A6215"/>
    <w:multiLevelType w:val="hybridMultilevel"/>
    <w:tmpl w:val="000A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043068"/>
    <w:multiLevelType w:val="hybridMultilevel"/>
    <w:tmpl w:val="6E50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"/>
  </w:num>
  <w:num w:numId="4">
    <w:abstractNumId w:val="4"/>
  </w:num>
  <w:num w:numId="5">
    <w:abstractNumId w:val="17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13"/>
  </w:num>
  <w:num w:numId="13">
    <w:abstractNumId w:val="1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6F7"/>
    <w:rsid w:val="00071B87"/>
    <w:rsid w:val="000D7B4E"/>
    <w:rsid w:val="0027623C"/>
    <w:rsid w:val="00287207"/>
    <w:rsid w:val="003825DB"/>
    <w:rsid w:val="003A7C59"/>
    <w:rsid w:val="003B70E6"/>
    <w:rsid w:val="00415EC7"/>
    <w:rsid w:val="00432888"/>
    <w:rsid w:val="00474A40"/>
    <w:rsid w:val="004D3A4A"/>
    <w:rsid w:val="00515550"/>
    <w:rsid w:val="005356AA"/>
    <w:rsid w:val="005A31CB"/>
    <w:rsid w:val="005D5826"/>
    <w:rsid w:val="0060280F"/>
    <w:rsid w:val="00664735"/>
    <w:rsid w:val="00664D23"/>
    <w:rsid w:val="007123CE"/>
    <w:rsid w:val="00715839"/>
    <w:rsid w:val="00831DFB"/>
    <w:rsid w:val="0084311E"/>
    <w:rsid w:val="008A4288"/>
    <w:rsid w:val="008F6D4D"/>
    <w:rsid w:val="009D4D51"/>
    <w:rsid w:val="009E1CDA"/>
    <w:rsid w:val="00AF1859"/>
    <w:rsid w:val="00AF19FD"/>
    <w:rsid w:val="00B4078A"/>
    <w:rsid w:val="00BE461D"/>
    <w:rsid w:val="00C15154"/>
    <w:rsid w:val="00C30321"/>
    <w:rsid w:val="00C81B45"/>
    <w:rsid w:val="00C90FFB"/>
    <w:rsid w:val="00D02C5F"/>
    <w:rsid w:val="00D7626A"/>
    <w:rsid w:val="00D96A7B"/>
    <w:rsid w:val="00EA32F8"/>
    <w:rsid w:val="00EC29E5"/>
    <w:rsid w:val="00F57F19"/>
    <w:rsid w:val="00F916F7"/>
    <w:rsid w:val="00F95E91"/>
    <w:rsid w:val="00F96E72"/>
    <w:rsid w:val="00FA0D55"/>
    <w:rsid w:val="00FF06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PLBulletList">
    <w:name w:val="KCP&amp;L Bullet List"/>
    <w:basedOn w:val="ListParagraph"/>
    <w:uiPriority w:val="99"/>
    <w:rsid w:val="003B70E6"/>
    <w:pPr>
      <w:numPr>
        <w:numId w:val="2"/>
      </w:numPr>
      <w:spacing w:line="36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3B70E6"/>
    <w:pPr>
      <w:ind w:left="720"/>
      <w:contextualSpacing/>
    </w:pPr>
  </w:style>
  <w:style w:type="paragraph" w:customStyle="1" w:styleId="KCPLHeader">
    <w:name w:val="KCP&amp;L Header"/>
    <w:basedOn w:val="Normal"/>
    <w:next w:val="Normal"/>
    <w:uiPriority w:val="99"/>
    <w:rsid w:val="003B70E6"/>
    <w:pPr>
      <w:ind w:left="-540"/>
    </w:pPr>
    <w:rPr>
      <w:rFonts w:ascii="Arial" w:hAnsi="Arial" w:cs="Arial"/>
      <w:b/>
      <w:i/>
      <w:color w:val="0D3F88"/>
      <w:sz w:val="48"/>
      <w:szCs w:val="48"/>
    </w:rPr>
  </w:style>
  <w:style w:type="paragraph" w:customStyle="1" w:styleId="KCPLParagraph">
    <w:name w:val="KCP&amp;L Paragraph"/>
    <w:basedOn w:val="BodyText"/>
    <w:uiPriority w:val="99"/>
    <w:rsid w:val="003B70E6"/>
    <w:pPr>
      <w:spacing w:line="360" w:lineRule="exact"/>
      <w:ind w:left="-540" w:right="-7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rsid w:val="003B70E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70E6"/>
    <w:rPr>
      <w:rFonts w:cs="Times New Roman"/>
    </w:rPr>
  </w:style>
  <w:style w:type="paragraph" w:customStyle="1" w:styleId="KCPLSampleBold">
    <w:name w:val="KCP&amp;L Sample Bold"/>
    <w:basedOn w:val="BodyText"/>
    <w:uiPriority w:val="99"/>
    <w:rsid w:val="003B70E6"/>
    <w:pPr>
      <w:spacing w:line="360" w:lineRule="exact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16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16F7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3A7C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7C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7C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7C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6/29/15</vt:lpstr>
    </vt:vector>
  </TitlesOfParts>
  <Company>Hewlett-Packard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6/29/15</dc:title>
  <dc:creator>Chris Uithoven</dc:creator>
  <cp:lastModifiedBy>Chris</cp:lastModifiedBy>
  <cp:revision>2</cp:revision>
  <cp:lastPrinted>2015-07-16T19:50:00Z</cp:lastPrinted>
  <dcterms:created xsi:type="dcterms:W3CDTF">2015-07-20T19:41:00Z</dcterms:created>
  <dcterms:modified xsi:type="dcterms:W3CDTF">2015-07-20T19:41:00Z</dcterms:modified>
</cp:coreProperties>
</file>